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14" w:name="_GoBack"/>
      <w:bookmarkEnd w:id="14"/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瑞金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市人民医院 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1" w:name="_Toc485736230"/>
      <w:r>
        <w:rPr>
          <w:rFonts w:hint="eastAsia" w:ascii="宋体" w:hAnsi="宋体" w:cs="宋体"/>
          <w:kern w:val="0"/>
          <w:sz w:val="44"/>
          <w:szCs w:val="44"/>
        </w:rPr>
        <w:t>目录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设备咨询响应函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设备相关耗材报价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配置清单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设备参数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设备注册寿命或说明书规定使用年限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制造商授权书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9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11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12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国内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甲医院客户名单及其同型号设备的合同复印件或中标通知书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13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14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产品彩页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/>
          <w:kern w:val="0"/>
        </w:rPr>
      </w:pPr>
    </w:p>
    <w:p>
      <w:pPr>
        <w:pStyle w:val="3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一、设备咨询响应函</w:t>
      </w:r>
      <w:bookmarkEnd w:id="1"/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瑞金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市人民医院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法企业，我方就参加本次设备咨询有关事项郑重声明如下：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、我方承诺，不管是设备咨询，还是以后院内采购、院内招标、政府采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购等方式与医院有业务往来，所有设备、器械等价格不高于江西省医用设</w:t>
      </w:r>
    </w:p>
    <w:p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备及耗材采购监管平台的最新出的设备参考价（即江西省设备限价）。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>
      <w:pPr>
        <w:spacing w:line="360" w:lineRule="auto"/>
        <w:ind w:firstLine="675" w:firstLineChars="2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</w:p>
    <w:p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rPr>
          <w:kern w:val="0"/>
        </w:rPr>
      </w:pPr>
      <w:bookmarkStart w:id="2" w:name="_Toc480191543"/>
      <w:bookmarkStart w:id="3" w:name="_Toc485736232"/>
      <w:r>
        <w:rPr>
          <w:rFonts w:hint="eastAsia"/>
          <w:kern w:val="0"/>
        </w:rPr>
        <w:t>二、 响应货物报价一览表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22"/>
        <w:tblW w:w="1054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260"/>
        <w:gridCol w:w="1215"/>
        <w:gridCol w:w="1139"/>
        <w:gridCol w:w="1139"/>
        <w:gridCol w:w="726"/>
        <w:gridCol w:w="1845"/>
        <w:gridCol w:w="1035"/>
        <w:gridCol w:w="10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61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货物名称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单价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总价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保修期限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设备注册寿命或说明书规定使用年限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制造商名称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医疗器械注册证号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12" w:hRule="atLeast"/>
          <w:tblCellSpacing w:w="0" w:type="dxa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>设备制造商技术支持联系人及电话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color w:val="FF0000"/>
          <w:kern w:val="0"/>
          <w:sz w:val="27"/>
          <w:szCs w:val="27"/>
          <w:highlight w:val="yellow"/>
        </w:rPr>
      </w:pPr>
      <w:r>
        <w:rPr>
          <w:rFonts w:ascii="宋体" w:cs="宋体"/>
          <w:color w:val="FF0000"/>
          <w:kern w:val="0"/>
          <w:sz w:val="27"/>
          <w:szCs w:val="27"/>
          <w:highlight w:val="yellow"/>
        </w:rPr>
        <w:t>(</w:t>
      </w:r>
      <w:r>
        <w:rPr>
          <w:rFonts w:hint="eastAsia" w:ascii="宋体" w:cs="宋体"/>
          <w:color w:val="FF0000"/>
          <w:kern w:val="0"/>
          <w:sz w:val="27"/>
          <w:szCs w:val="27"/>
          <w:highlight w:val="yellow"/>
        </w:rPr>
        <w:t>总价超过50万元的咨询项目建议制造商或总代理商代表到现场参与咨询，质保期超过两年的需制造商或总代理商提供售后服务承诺函</w:t>
      </w:r>
      <w:r>
        <w:rPr>
          <w:rFonts w:ascii="宋体" w:cs="宋体"/>
          <w:color w:val="FF0000"/>
          <w:kern w:val="0"/>
          <w:sz w:val="27"/>
          <w:szCs w:val="27"/>
          <w:highlight w:val="yellow"/>
        </w:rPr>
        <w:t>)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>
      <w:pPr>
        <w:pStyle w:val="3"/>
        <w:rPr>
          <w:rFonts w:hint="eastAsia"/>
          <w:kern w:val="0"/>
        </w:rPr>
      </w:pPr>
      <w:bookmarkStart w:id="4" w:name="_Toc485736233"/>
      <w:bookmarkStart w:id="5" w:name="_Toc480191544"/>
      <w:bookmarkStart w:id="6" w:name="_Toc265316642"/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3"/>
        <w:numPr>
          <w:ilvl w:val="0"/>
          <w:numId w:val="1"/>
        </w:numPr>
        <w:rPr>
          <w:rFonts w:hint="eastAsia"/>
          <w:b/>
          <w:bCs/>
          <w:color w:val="000000"/>
          <w:kern w:val="0"/>
          <w:sz w:val="32"/>
        </w:rPr>
      </w:pPr>
      <w:r>
        <w:rPr>
          <w:rFonts w:hint="eastAsia"/>
          <w:b/>
          <w:bCs/>
          <w:color w:val="000000"/>
          <w:kern w:val="0"/>
          <w:sz w:val="32"/>
        </w:rPr>
        <w:t>试剂、耗材及常用易损件报价（提供江西省省标及赣州市市标中标价、中标编号</w:t>
      </w:r>
      <w:r>
        <w:rPr>
          <w:rFonts w:hint="eastAsia"/>
          <w:b/>
          <w:bCs/>
          <w:color w:val="000000"/>
          <w:kern w:val="0"/>
          <w:sz w:val="32"/>
          <w:lang w:eastAsia="zh-CN"/>
        </w:rPr>
        <w:t>或医保耗材编号</w:t>
      </w:r>
      <w:r>
        <w:rPr>
          <w:rFonts w:hint="eastAsia"/>
          <w:b/>
          <w:bCs/>
          <w:color w:val="000000"/>
          <w:kern w:val="0"/>
          <w:sz w:val="32"/>
        </w:rPr>
        <w:t>，以及其他</w:t>
      </w:r>
      <w:r>
        <w:rPr>
          <w:rFonts w:hint="eastAsia"/>
          <w:b/>
          <w:bCs/>
          <w:color w:val="000000"/>
          <w:kern w:val="0"/>
          <w:sz w:val="32"/>
          <w:lang w:eastAsia="zh-CN"/>
        </w:rPr>
        <w:t>二</w:t>
      </w:r>
      <w:r>
        <w:rPr>
          <w:rFonts w:hint="eastAsia"/>
          <w:b/>
          <w:bCs/>
          <w:color w:val="000000"/>
          <w:kern w:val="0"/>
          <w:sz w:val="32"/>
        </w:rPr>
        <w:t>甲</w:t>
      </w:r>
      <w:r>
        <w:rPr>
          <w:rFonts w:hint="eastAsia"/>
          <w:b/>
          <w:bCs/>
          <w:color w:val="000000"/>
          <w:kern w:val="0"/>
          <w:sz w:val="32"/>
          <w:lang w:eastAsia="zh-CN"/>
        </w:rPr>
        <w:t>以上</w:t>
      </w:r>
      <w:r>
        <w:rPr>
          <w:rFonts w:hint="eastAsia"/>
          <w:b/>
          <w:bCs/>
          <w:color w:val="000000"/>
          <w:kern w:val="0"/>
          <w:sz w:val="32"/>
        </w:rPr>
        <w:t>医院供货发票复印件等）</w:t>
      </w:r>
    </w:p>
    <w:p>
      <w:pPr>
        <w:pStyle w:val="3"/>
        <w:ind w:firstLine="0"/>
        <w:jc w:val="both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3"/>
        <w:ind w:firstLine="0"/>
        <w:rPr>
          <w:rFonts w:hint="eastAsia"/>
          <w:kern w:val="0"/>
        </w:rPr>
      </w:pPr>
      <w:r>
        <w:rPr>
          <w:rFonts w:hint="eastAsia"/>
          <w:kern w:val="0"/>
        </w:rPr>
        <w:t>四、设备咨询的设备配置清单</w:t>
      </w:r>
    </w:p>
    <w:tbl>
      <w:tblPr>
        <w:tblStyle w:val="2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60"/>
        <w:gridCol w:w="1921"/>
        <w:gridCol w:w="166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bookmarkEnd w:id="4"/>
    <w:bookmarkEnd w:id="5"/>
    <w:p>
      <w:pPr>
        <w:pStyle w:val="3"/>
        <w:rPr>
          <w:rFonts w:hint="eastAsia"/>
          <w:kern w:val="0"/>
        </w:rPr>
      </w:pPr>
      <w:bookmarkStart w:id="7" w:name="_Toc485736235"/>
      <w:bookmarkStart w:id="8" w:name="_Toc480191546"/>
      <w:r>
        <w:rPr>
          <w:rFonts w:hint="eastAsia"/>
          <w:kern w:val="0"/>
        </w:rPr>
        <w:t>五、设备参数（重点参数或独有参数请标出）</w:t>
      </w:r>
    </w:p>
    <w:p>
      <w:pPr>
        <w:autoSpaceDE w:val="0"/>
        <w:autoSpaceDN w:val="0"/>
        <w:spacing w:after="156" w:afterLines="50"/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autoSpaceDE w:val="0"/>
        <w:autoSpaceDN w:val="0"/>
        <w:spacing w:after="156" w:afterLines="50"/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1、设备基本参数</w:t>
      </w: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autoSpaceDE w:val="0"/>
        <w:autoSpaceDN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2、设备先进参数</w:t>
      </w:r>
    </w:p>
    <w:p>
      <w:pPr>
        <w:widowControl/>
        <w:autoSpaceDE w:val="0"/>
        <w:autoSpaceDN w:val="0"/>
        <w:jc w:val="left"/>
        <w:rPr>
          <w:sz w:val="20"/>
        </w:rPr>
      </w:pPr>
    </w:p>
    <w:p>
      <w:pPr>
        <w:widowControl/>
        <w:autoSpaceDE w:val="0"/>
        <w:autoSpaceDN w:val="0"/>
        <w:jc w:val="left"/>
        <w:rPr>
          <w:sz w:val="2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tabs>
          <w:tab w:val="left" w:pos="3794"/>
        </w:tabs>
        <w:jc w:val="left"/>
        <w:rPr>
          <w:rFonts w:hint="eastAsia"/>
          <w:kern w:val="0"/>
        </w:rPr>
      </w:pPr>
    </w:p>
    <w:p>
      <w:pPr>
        <w:pStyle w:val="3"/>
        <w:tabs>
          <w:tab w:val="left" w:pos="3794"/>
        </w:tabs>
        <w:jc w:val="left"/>
        <w:rPr>
          <w:rFonts w:hint="eastAsia"/>
          <w:kern w:val="0"/>
        </w:rPr>
      </w:pPr>
      <w:r>
        <w:rPr>
          <w:rFonts w:hint="eastAsia"/>
          <w:kern w:val="0"/>
        </w:rPr>
        <w:tab/>
      </w: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</w:rPr>
      </w:pPr>
    </w:p>
    <w:bookmarkEnd w:id="7"/>
    <w:bookmarkEnd w:id="8"/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  <w:bookmarkStart w:id="9" w:name="_Toc519068587"/>
      <w:bookmarkEnd w:id="9"/>
      <w:bookmarkStart w:id="10" w:name="_Toc485736243"/>
      <w:bookmarkStart w:id="11" w:name="_Toc479257748"/>
      <w:bookmarkStart w:id="12" w:name="_Toc516969105"/>
      <w:bookmarkStart w:id="13" w:name="_Toc485736236"/>
    </w:p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2"/>
        </w:numPr>
        <w:spacing w:before="0" w:after="0" w:line="460" w:lineRule="exact"/>
        <w:ind w:firstLine="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设备注册寿命或说明书规定使用年限证明资料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  <w:kern w:val="0"/>
          <w:sz w:val="27"/>
          <w:szCs w:val="27"/>
        </w:rPr>
        <w:t>注:</w:t>
      </w:r>
      <w:r>
        <w:rPr>
          <w:rFonts w:ascii="宋体" w:hAnsi="宋体" w:cs="宋体"/>
          <w:kern w:val="0"/>
          <w:sz w:val="27"/>
          <w:szCs w:val="27"/>
        </w:rPr>
        <w:t>“</w:t>
      </w:r>
      <w:r>
        <w:rPr>
          <w:rFonts w:hint="eastAsia" w:ascii="宋体" w:hAnsi="宋体" w:cs="宋体"/>
          <w:kern w:val="0"/>
          <w:sz w:val="27"/>
          <w:szCs w:val="27"/>
        </w:rPr>
        <w:t>设备注册寿命或说明书规定使用年限</w:t>
      </w:r>
      <w:r>
        <w:rPr>
          <w:rFonts w:ascii="宋体" w:hAnsi="宋体" w:cs="宋体"/>
          <w:kern w:val="0"/>
          <w:sz w:val="27"/>
          <w:szCs w:val="27"/>
        </w:rPr>
        <w:t>”</w:t>
      </w:r>
      <w:r>
        <w:rPr>
          <w:rFonts w:hint="eastAsia" w:ascii="宋体" w:hAnsi="宋体" w:cs="宋体"/>
          <w:kern w:val="0"/>
          <w:sz w:val="27"/>
          <w:szCs w:val="27"/>
        </w:rPr>
        <w:t>指机器设计或注册时确定的机器使用期限，提供说明书或机身铭牌截图证明。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0" w:after="0" w:line="460" w:lineRule="exact"/>
        <w:ind w:firstLine="0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七、法定代表人授权书</w:t>
      </w:r>
      <w:bookmarkEnd w:id="10"/>
      <w:bookmarkEnd w:id="11"/>
      <w:r>
        <w:rPr>
          <w:rFonts w:hint="eastAsia"/>
          <w:color w:val="000000"/>
        </w:rPr>
        <w:t>（非法人代表参与设备咨询时提供）</w:t>
      </w:r>
    </w:p>
    <w:p/>
    <w:p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瑞金</w:t>
      </w:r>
      <w:r>
        <w:rPr>
          <w:rFonts w:hint="eastAsia" w:ascii="宋体" w:hAnsi="宋体"/>
          <w:color w:val="000000"/>
          <w:sz w:val="27"/>
          <w:szCs w:val="27"/>
        </w:rPr>
        <w:t>市人民医院</w:t>
      </w:r>
    </w:p>
    <w:p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16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rFonts w:hint="eastAsia"/>
          <w:color w:val="000000"/>
          <w:kern w:val="0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</w:t>
      </w: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八、制造商（进口设备为代理人授权）授权书</w:t>
      </w: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九、响应供应商关于无重大违法记录书面声明函</w:t>
      </w:r>
    </w:p>
    <w:p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瑞金</w:t>
      </w:r>
      <w:r>
        <w:rPr>
          <w:rFonts w:hint="eastAsia" w:ascii="宋体" w:hAnsi="宋体"/>
          <w:color w:val="000000"/>
          <w:sz w:val="27"/>
          <w:szCs w:val="27"/>
        </w:rPr>
        <w:t>市人民医院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bookmarkEnd w:id="12"/>
    <w:bookmarkEnd w:id="13"/>
    <w:p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十、响应供应商资格证明文件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2、医疗器械经营许可证或第二类医疗器械经营备案凭证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pStyle w:val="3"/>
        <w:ind w:left="0" w:leftChars="0" w:firstLine="0" w:firstLineChars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十一、</w:t>
      </w:r>
      <w:r>
        <w:rPr>
          <w:rFonts w:hint="eastAsia" w:ascii="宋体" w:hAnsi="宋体" w:cs="宋体"/>
          <w:kern w:val="0"/>
          <w:sz w:val="32"/>
          <w:szCs w:val="32"/>
        </w:rPr>
        <w:t>货物制造商资格证明文件</w:t>
      </w:r>
    </w:p>
    <w:p>
      <w:pPr>
        <w:spacing w:line="360" w:lineRule="auto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制造商营业执照、所投产品如为二类提供医疗器械注册证及医疗器械注册登记表（二证合一只需提供医疗器械注册证），如为一类设备提供设备登记备案凭证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十二、国内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甲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以上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医院客户名单及其同型号设备的合同复印件或中标通知书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十三、其他证明文件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十四、设备彩页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bookmarkEnd w:id="6"/>
    <w:p>
      <w:pPr>
        <w:spacing w:line="360" w:lineRule="auto"/>
        <w:rPr>
          <w:rFonts w:hint="eastAsia"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  <w:lang/>
      </w:rPr>
      <w:t>3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7</w: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13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41D98"/>
    <w:multiLevelType w:val="singleLevel"/>
    <w:tmpl w:val="D4541D9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43F72B"/>
    <w:multiLevelType w:val="singleLevel"/>
    <w:tmpl w:val="7643F7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mM5Y2Q2M2FlYWJmYzU4NzAyZTg3NWUwMmU0Mj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791910"/>
    <w:rsid w:val="02346902"/>
    <w:rsid w:val="02F9334A"/>
    <w:rsid w:val="05C068EB"/>
    <w:rsid w:val="07991B28"/>
    <w:rsid w:val="079A5E3E"/>
    <w:rsid w:val="08335BAA"/>
    <w:rsid w:val="0A072DB6"/>
    <w:rsid w:val="0C022F84"/>
    <w:rsid w:val="0C276415"/>
    <w:rsid w:val="0D3B4EBB"/>
    <w:rsid w:val="0ED946A4"/>
    <w:rsid w:val="103D6CFD"/>
    <w:rsid w:val="112D2574"/>
    <w:rsid w:val="11F31059"/>
    <w:rsid w:val="132B2696"/>
    <w:rsid w:val="16657A77"/>
    <w:rsid w:val="16D8591B"/>
    <w:rsid w:val="1C6F7740"/>
    <w:rsid w:val="1FE16364"/>
    <w:rsid w:val="207B29AA"/>
    <w:rsid w:val="2309506D"/>
    <w:rsid w:val="24FA1FD3"/>
    <w:rsid w:val="255929F1"/>
    <w:rsid w:val="261332F5"/>
    <w:rsid w:val="271C503E"/>
    <w:rsid w:val="27454B8F"/>
    <w:rsid w:val="2B925CFA"/>
    <w:rsid w:val="2CEB0C53"/>
    <w:rsid w:val="2D5F742B"/>
    <w:rsid w:val="2D6A3981"/>
    <w:rsid w:val="2E195531"/>
    <w:rsid w:val="2F565CA1"/>
    <w:rsid w:val="312C634A"/>
    <w:rsid w:val="31330DDE"/>
    <w:rsid w:val="33832587"/>
    <w:rsid w:val="340A17CF"/>
    <w:rsid w:val="35666A5B"/>
    <w:rsid w:val="385F690C"/>
    <w:rsid w:val="3B3C3A5E"/>
    <w:rsid w:val="403664F6"/>
    <w:rsid w:val="42312506"/>
    <w:rsid w:val="4311712F"/>
    <w:rsid w:val="453779AD"/>
    <w:rsid w:val="45E8282B"/>
    <w:rsid w:val="46A2470C"/>
    <w:rsid w:val="478E1645"/>
    <w:rsid w:val="491A3F2C"/>
    <w:rsid w:val="49EE6E87"/>
    <w:rsid w:val="4CEE193A"/>
    <w:rsid w:val="501C40BF"/>
    <w:rsid w:val="555A47EB"/>
    <w:rsid w:val="56B576CF"/>
    <w:rsid w:val="58E27E71"/>
    <w:rsid w:val="5DC14E07"/>
    <w:rsid w:val="62490B14"/>
    <w:rsid w:val="62E55F01"/>
    <w:rsid w:val="636721B0"/>
    <w:rsid w:val="63896C89"/>
    <w:rsid w:val="656A52B7"/>
    <w:rsid w:val="658B188D"/>
    <w:rsid w:val="67344343"/>
    <w:rsid w:val="692E31BE"/>
    <w:rsid w:val="6CA5696B"/>
    <w:rsid w:val="6D07072E"/>
    <w:rsid w:val="716B534A"/>
    <w:rsid w:val="71AD3C99"/>
    <w:rsid w:val="72A23924"/>
    <w:rsid w:val="753932FC"/>
    <w:rsid w:val="789559D4"/>
    <w:rsid w:val="798A2B27"/>
    <w:rsid w:val="7A692C8E"/>
    <w:rsid w:val="7A7E6577"/>
    <w:rsid w:val="7B88662C"/>
    <w:rsid w:val="7BAD1EBA"/>
    <w:rsid w:val="7CD04806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annotation text"/>
    <w:basedOn w:val="1"/>
    <w:link w:val="32"/>
    <w:semiHidden/>
    <w:uiPriority w:val="99"/>
    <w:pPr>
      <w:jc w:val="left"/>
    </w:pPr>
    <w:rPr>
      <w:szCs w:val="20"/>
    </w:rPr>
  </w:style>
  <w:style w:type="paragraph" w:styleId="7">
    <w:name w:val="Body Text"/>
    <w:basedOn w:val="1"/>
    <w:link w:val="33"/>
    <w:uiPriority w:val="0"/>
    <w:pPr>
      <w:spacing w:after="120"/>
    </w:pPr>
    <w:rPr>
      <w:sz w:val="24"/>
      <w:szCs w:val="20"/>
    </w:rPr>
  </w:style>
  <w:style w:type="paragraph" w:styleId="8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9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0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11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2">
    <w:name w:val="Date"/>
    <w:basedOn w:val="1"/>
    <w:next w:val="1"/>
    <w:link w:val="35"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iPriority w:val="99"/>
    <w:rPr>
      <w:sz w:val="18"/>
      <w:szCs w:val="18"/>
    </w:rPr>
  </w:style>
  <w:style w:type="paragraph" w:styleId="14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7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8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19">
    <w:name w:val="toc 2"/>
    <w:basedOn w:val="1"/>
    <w:next w:val="1"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0">
    <w:name w:val="toc 9"/>
    <w:basedOn w:val="1"/>
    <w:next w:val="1"/>
    <w:semiHidden/>
    <w:uiPriority w:val="39"/>
    <w:pPr>
      <w:ind w:left="1680"/>
      <w:jc w:val="left"/>
    </w:pPr>
    <w:rPr>
      <w:sz w:val="20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3">
    <w:name w:val="Table Grid"/>
    <w:basedOn w:val="22"/>
    <w:uiPriority w:val="5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FollowedHyperlink"/>
    <w:uiPriority w:val="0"/>
    <w:rPr>
      <w:color w:val="800080"/>
      <w:u w:val="none"/>
    </w:rPr>
  </w:style>
  <w:style w:type="character" w:styleId="28">
    <w:name w:val="Hyperlink"/>
    <w:uiPriority w:val="99"/>
    <w:rPr>
      <w:color w:val="0000FF"/>
      <w:u w:val="none"/>
    </w:rPr>
  </w:style>
  <w:style w:type="character" w:customStyle="1" w:styleId="29">
    <w:name w:val="标题 1 Char"/>
    <w:link w:val="2"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0">
    <w:name w:val="标题 2 Char"/>
    <w:link w:val="3"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32">
    <w:name w:val="批注文字 Char"/>
    <w:link w:val="6"/>
    <w:semiHidden/>
    <w:uiPriority w:val="99"/>
    <w:rPr>
      <w:kern w:val="2"/>
      <w:sz w:val="21"/>
      <w:szCs w:val="24"/>
    </w:rPr>
  </w:style>
  <w:style w:type="character" w:customStyle="1" w:styleId="33">
    <w:name w:val="正文文本 Char"/>
    <w:link w:val="7"/>
    <w:locked/>
    <w:uiPriority w:val="0"/>
    <w:rPr>
      <w:kern w:val="2"/>
      <w:sz w:val="24"/>
    </w:rPr>
  </w:style>
  <w:style w:type="character" w:customStyle="1" w:styleId="34">
    <w:name w:val="纯文本 Char"/>
    <w:link w:val="10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日期 Char"/>
    <w:link w:val="12"/>
    <w:locked/>
    <w:uiPriority w:val="99"/>
    <w:rPr>
      <w:kern w:val="2"/>
      <w:sz w:val="24"/>
    </w:rPr>
  </w:style>
  <w:style w:type="character" w:customStyle="1" w:styleId="36">
    <w:name w:val="批注框文本 Char"/>
    <w:link w:val="13"/>
    <w:semiHidden/>
    <w:uiPriority w:val="99"/>
    <w:rPr>
      <w:kern w:val="2"/>
      <w:sz w:val="16"/>
      <w:szCs w:val="0"/>
    </w:rPr>
  </w:style>
  <w:style w:type="character" w:customStyle="1" w:styleId="37">
    <w:name w:val="页脚 Char"/>
    <w:link w:val="14"/>
    <w:locked/>
    <w:uiPriority w:val="99"/>
    <w:rPr>
      <w:kern w:val="2"/>
      <w:sz w:val="18"/>
    </w:rPr>
  </w:style>
  <w:style w:type="character" w:customStyle="1" w:styleId="38">
    <w:name w:val="页眉 Char"/>
    <w:link w:val="15"/>
    <w:semiHidden/>
    <w:uiPriority w:val="99"/>
    <w:rPr>
      <w:kern w:val="2"/>
      <w:sz w:val="18"/>
      <w:szCs w:val="18"/>
    </w:rPr>
  </w:style>
  <w:style w:type="character" w:customStyle="1" w:styleId="39">
    <w:name w:val="bold1"/>
    <w:uiPriority w:val="0"/>
    <w:rPr>
      <w:b/>
    </w:rPr>
  </w:style>
  <w:style w:type="character" w:customStyle="1" w:styleId="40">
    <w:name w:val="标题 2 Char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Body Text Char1"/>
    <w:semiHidden/>
    <w:uiPriority w:val="99"/>
    <w:rPr>
      <w:kern w:val="2"/>
      <w:sz w:val="21"/>
      <w:szCs w:val="24"/>
    </w:rPr>
  </w:style>
  <w:style w:type="character" w:customStyle="1" w:styleId="42">
    <w:name w:val="hang1"/>
    <w:uiPriority w:val="0"/>
    <w:rPr>
      <w:rFonts w:cs="Times New Roman"/>
    </w:rPr>
  </w:style>
  <w:style w:type="character" w:customStyle="1" w:styleId="43">
    <w:name w:val="纯文本 Char1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4">
    <w:name w:val="正文文本 Char1"/>
    <w:uiPriority w:val="0"/>
    <w:rPr>
      <w:kern w:val="2"/>
      <w:sz w:val="24"/>
    </w:rPr>
  </w:style>
  <w:style w:type="character" w:customStyle="1" w:styleId="45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6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uiPriority w:val="0"/>
    <w:rPr>
      <w:rFonts w:ascii="宋体" w:hAnsi="Courier New" w:eastAsia="宋体"/>
    </w:rPr>
  </w:style>
  <w:style w:type="character" w:customStyle="1" w:styleId="47">
    <w:name w:val="Char Char2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8">
    <w:name w:val="apple-converted-space"/>
    <w:uiPriority w:val="0"/>
    <w:rPr>
      <w:rFonts w:cs="Times New Roman"/>
    </w:rPr>
  </w:style>
  <w:style w:type="paragraph" w:customStyle="1" w:styleId="49">
    <w:name w:val="样式 样式 标题 3 + 加粗 + 加粗"/>
    <w:basedOn w:val="1"/>
    <w:uiPriority w:val="0"/>
    <w:pPr>
      <w:tabs>
        <w:tab w:val="left" w:pos="420"/>
      </w:tabs>
      <w:ind w:left="420" w:hanging="420"/>
    </w:pPr>
  </w:style>
  <w:style w:type="paragraph" w:customStyle="1" w:styleId="5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1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默认段落字体 Para Char Char 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55">
    <w:name w:val="样式 左侧:  2 字符 首行缩进:  2 字符"/>
    <w:basedOn w:val="1"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6">
    <w:name w:val="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57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列出段落2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1580</Words>
  <Characters>1720</Characters>
  <Lines>18</Lines>
  <Paragraphs>5</Paragraphs>
  <TotalTime>0</TotalTime>
  <ScaleCrop>false</ScaleCrop>
  <LinksUpToDate>false</LinksUpToDate>
  <CharactersWithSpaces>2153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2016-12-08T04:12:00Z</dcterms:created>
  <dc:creator>USER</dc:creator>
  <cp:lastModifiedBy>Administrator</cp:lastModifiedBy>
  <cp:lastPrinted>2017-07-17T00:55:00Z</cp:lastPrinted>
  <dcterms:modified xsi:type="dcterms:W3CDTF">2024-05-20T02:44:10Z</dcterms:modified>
  <dc:title>南康市环宇招标代理有限公司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5A5C4FC0E689428B9AB8768AB0F6589D</vt:lpwstr>
  </property>
</Properties>
</file>